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3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</w:rPr>
        <w:t>上海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  <w:lang w:val="en-US" w:eastAsia="zh-CN"/>
        </w:rPr>
        <w:t>海事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</w:rPr>
        <w:t>大学本科生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  <w:lang w:val="en-US" w:eastAsia="zh-CN"/>
        </w:rPr>
        <w:t>课程考核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</w:rPr>
        <w:t>批阅规范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3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  <w:lang w:val="en-US" w:eastAsia="zh-CN"/>
        </w:rPr>
        <w:t>参考版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600" w:lineRule="exact"/>
        <w:ind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为进一步规范本科生课程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试卷、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文、报告、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作业等）批阅的相关要求，确保阅卷公平、公正，特制订本规范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600" w:lineRule="exact"/>
        <w:ind w:firstLine="619" w:firstLineChars="200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一、批阅要求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600" w:lineRule="exact"/>
        <w:ind w:right="79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教师在评分过程中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严格参照评分标准执行，做到公正、客观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600" w:lineRule="exact"/>
        <w:ind w:right="79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（二）由一名教师讲授的课程由任课教师自行阅卷；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同一课程号多个课序号的课程且使用同一套试卷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应实行“流水作业 ”方式阅卷。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600" w:lineRule="exact"/>
        <w:ind w:right="79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（三）教师在评阅试卷时一律使用红色笔批改，批阅标记和分数字迹等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清晰醒目、易于辨认，试卷统分须无误。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600" w:lineRule="exact"/>
        <w:ind w:right="79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（四）批阅标记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600" w:lineRule="exact"/>
        <w:ind w:right="68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每道小题都应有批阅标记，答题全部正确用“√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”表示；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答题错误或不完整需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扣分，在答题处划叉 (×)</w:t>
      </w:r>
      <w:r>
        <w:rPr>
          <w:rFonts w:hint="eastAsia" w:ascii="仿宋_GB2312" w:hAnsi="仿宋_GB2312" w:eastAsia="仿宋_GB2312" w:cs="仿宋_GB2312"/>
          <w:spacing w:val="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或打半对半错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position w:val="1"/>
          <w:sz w:val="32"/>
          <w:szCs w:val="32"/>
        </w:rPr>
        <w:drawing>
          <wp:inline distT="0" distB="0" distL="0" distR="0">
            <wp:extent cx="136525" cy="1441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同时做减分标记，如“-2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600" w:lineRule="exact"/>
        <w:ind w:right="68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2.有解答步骤的题目、论述题、简答题等，原则上应根据评分标准分步骤给分。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600" w:lineRule="exact"/>
        <w:ind w:right="68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3.选择题、填空题和判断题的小题头处不打小分，直接在大题头处打总分；每道大题均在试题标题左侧标出正分，表示该大题所得分数；每道大题的总得分须填入试卷表头的相应题号分数栏。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600" w:lineRule="exact"/>
        <w:ind w:right="68" w:firstLine="624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4.以</w:t>
      </w:r>
      <w:bookmarkStart w:id="0" w:name="OLE_LINK1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论文、报告、作业</w:t>
      </w:r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等开放式方式考核的课程，命题教师应事先明确选题、撰写格式规范、篇幅字数等撰写要素，并明确各要素的评分标准；评阅时应给出总结性或过程性的批阅意见或评语，并综合学生论文（含报告、作业等）在各要素上的表现情况评定总分（宜根据各要素评出小分，在此基础上形成总分）。建议评语、打分、签名统一写在论文、报告或作业的封面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600" w:lineRule="exact"/>
        <w:ind w:left="1" w:right="68" w:firstLine="47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OLE_LINK2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各学院（部）可根据上述要求，结合自身学科特点，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制定本学院（部）关于课程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论文（作业、报告等）的基本规范和评阅规则。</w:t>
      </w:r>
    </w:p>
    <w:bookmarkEnd w:id="1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600" w:lineRule="exact"/>
        <w:ind w:firstLine="619" w:firstLineChars="200"/>
        <w:textAlignment w:val="baseline"/>
        <w:outlineLvl w:val="1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二、签名要求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600" w:lineRule="exact"/>
        <w:ind w:right="68" w:firstLine="620" w:firstLineChars="200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）若试卷由一位教师批阅，则只需在试卷总得分处签名。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600" w:lineRule="exact"/>
        <w:ind w:right="68" w:firstLine="620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若试卷由多位教师流水批阅，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需在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lang w:val="en-US" w:eastAsia="zh-CN"/>
        </w:rPr>
        <w:t>每份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试卷表头处对应的每道大题分数栏下面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  <w:t>签上阅卷人姓名；负责统分的教师在试卷总得分处签名。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600" w:lineRule="exact"/>
        <w:ind w:right="68" w:firstLine="620" w:firstLineChars="200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（三）试卷内批阅内容有变动或赋分有变动，阅卷教师须在批阅变动处签名，并附上签名日期。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600" w:lineRule="exact"/>
        <w:ind w:right="68" w:firstLine="620" w:firstLineChars="200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）各学院（部）可根据上述要求，结合自身学科特点，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在上述规定的基础上，明确责任，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适合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本学院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的基本规范。</w:t>
      </w:r>
      <w:bookmarkStart w:id="2" w:name="_GoBack"/>
      <w:bookmarkEnd w:id="2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600" w:lineRule="exact"/>
        <w:ind w:right="68" w:firstLine="620" w:firstLineChars="200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</w:pPr>
    </w:p>
    <w:sectPr>
      <w:footerReference r:id="rId5" w:type="default"/>
      <w:pgSz w:w="11907" w:h="16839"/>
      <w:pgMar w:top="1431" w:right="1327" w:bottom="1298" w:left="1785" w:header="0" w:footer="113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diZTQ1Nzc4ZDUxY2U1MDU4ODRmZDVkZWYxYjZmYjkifQ=="/>
  </w:docVars>
  <w:rsids>
    <w:rsidRoot w:val="00000000"/>
    <w:rsid w:val="00247343"/>
    <w:rsid w:val="0DEF670D"/>
    <w:rsid w:val="1AB53561"/>
    <w:rsid w:val="20397B23"/>
    <w:rsid w:val="4B24377D"/>
    <w:rsid w:val="59DA2EA6"/>
    <w:rsid w:val="5E3C44A7"/>
    <w:rsid w:val="78E03B00"/>
    <w:rsid w:val="7AF06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849</Words>
  <Characters>854</Characters>
  <TotalTime>6</TotalTime>
  <ScaleCrop>false</ScaleCrop>
  <LinksUpToDate>false</LinksUpToDate>
  <CharactersWithSpaces>860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2024-06-03T08:58:00Z</dcterms:created>
  <dc:creator>user</dc:creator>
  <cp:lastModifiedBy>王云虎</cp:lastModifiedBy>
  <dcterms:modified xsi:type="dcterms:W3CDTF">2024-06-04T05:24:36Z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2024-06-03T08:58:45Z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8F153075CD3F49BAB2F491AD6CC5F87B_13</vt:lpwstr>
  </property>
</Properties>
</file>