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0E27B">
      <w:pPr>
        <w:pStyle w:val="3"/>
        <w:bidi w:val="0"/>
        <w:jc w:val="center"/>
        <w:rPr>
          <w:rFonts w:hint="eastAsia"/>
          <w:color w:val="FF0000"/>
          <w:sz w:val="44"/>
          <w:szCs w:val="36"/>
          <w:lang w:val="en-US" w:eastAsia="zh-CN"/>
        </w:rPr>
      </w:pPr>
      <w:r>
        <w:rPr>
          <w:rFonts w:hint="eastAsia"/>
          <w:color w:val="FF0000"/>
          <w:sz w:val="44"/>
          <w:szCs w:val="36"/>
          <w:lang w:val="en-US" w:eastAsia="zh-CN"/>
        </w:rPr>
        <w:t>学位申请管理</w:t>
      </w:r>
    </w:p>
    <w:p w14:paraId="238A06E1">
      <w:pPr>
        <w:ind w:firstLine="640" w:firstLineChars="200"/>
        <w:rPr>
          <w:rFonts w:hint="default"/>
          <w:color w:val="FF0000"/>
          <w:sz w:val="44"/>
          <w:szCs w:val="36"/>
          <w:lang w:val="en-US" w:eastAsia="zh-CN"/>
        </w:rPr>
      </w:pPr>
      <w:r>
        <w:rPr>
          <w:rFonts w:hint="eastAsia"/>
          <w:color w:val="FF0000"/>
          <w:sz w:val="32"/>
          <w:szCs w:val="24"/>
          <w:lang w:val="en-US" w:eastAsia="zh-CN"/>
        </w:rPr>
        <w:t>只有进行学位申请环节才可以上传查重论文。没有信息的学生发学号、姓名邮件到semgs@shmtu.edu.cn告知</w:t>
      </w:r>
      <w:r>
        <w:rPr>
          <w:rFonts w:hint="eastAsia"/>
          <w:color w:val="FF0000"/>
          <w:sz w:val="44"/>
          <w:szCs w:val="36"/>
          <w:lang w:val="en-US" w:eastAsia="zh-CN"/>
        </w:rPr>
        <w:t>。</w:t>
      </w:r>
    </w:p>
    <w:p w14:paraId="5AAE9521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学生进行学位申请:</w:t>
      </w:r>
    </w:p>
    <w:p w14:paraId="7D82F592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菜单位置:学位-学位申请</w:t>
      </w:r>
    </w:p>
    <w:p w14:paraId="0FB3657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&lt;1&gt;. 点击学位申请,进入申请页面</w:t>
      </w:r>
    </w:p>
    <w:p w14:paraId="0DB95EF7">
      <w:r>
        <w:drawing>
          <wp:inline distT="0" distB="0" distL="114300" distR="114300">
            <wp:extent cx="5260975" cy="1205230"/>
            <wp:effectExtent l="0" t="0" r="12065" b="13970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2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3E4F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&lt;2&gt;.页面上的学位申请批次,学位授予类别不需要自己选,点击提交申请按钮</w:t>
      </w:r>
    </w:p>
    <w:p w14:paraId="0D1E14D5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171700"/>
            <wp:effectExtent l="0" t="0" r="8890" b="7620"/>
            <wp:docPr id="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5CE16"/>
    <w:p w14:paraId="44D7D770"/>
    <w:p w14:paraId="63E913B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2.导师审核学位申请信息(</w:t>
      </w:r>
      <w:r>
        <w:rPr>
          <w:rFonts w:hint="eastAsia"/>
          <w:color w:val="FF0000"/>
          <w:lang w:val="en-US" w:eastAsia="zh-CN"/>
        </w:rPr>
        <w:t>此步骤学院会代审批</w:t>
      </w:r>
      <w:r>
        <w:rPr>
          <w:rFonts w:hint="eastAsia"/>
          <w:lang w:val="en-US" w:eastAsia="zh-CN"/>
        </w:rPr>
        <w:t>）：</w:t>
      </w:r>
      <w:r>
        <w:rPr>
          <w:rFonts w:hint="eastAsia"/>
          <w:b w:val="0"/>
          <w:bCs/>
          <w:sz w:val="28"/>
          <w:szCs w:val="22"/>
          <w:lang w:val="en-US" w:eastAsia="zh-CN"/>
        </w:rPr>
        <w:t>————此环节不需要导师审批，学院会隔天统一代审批，</w:t>
      </w:r>
    </w:p>
    <w:p w14:paraId="41BB8237"/>
    <w:p w14:paraId="6F65D3C9">
      <w:pPr>
        <w:rPr>
          <w:rFonts w:hint="default"/>
          <w:lang w:val="en-US" w:eastAsia="zh-CN"/>
        </w:rPr>
      </w:pPr>
    </w:p>
    <w:p w14:paraId="66096E54">
      <w:pPr>
        <w:pStyle w:val="3"/>
        <w:bidi w:val="0"/>
        <w:jc w:val="center"/>
        <w:rPr>
          <w:rFonts w:hint="default"/>
          <w:color w:val="FF0000"/>
          <w:sz w:val="44"/>
          <w:szCs w:val="36"/>
          <w:lang w:val="en-US" w:eastAsia="zh-CN"/>
        </w:rPr>
      </w:pPr>
      <w:r>
        <w:rPr>
          <w:rFonts w:hint="eastAsia"/>
          <w:color w:val="FF0000"/>
          <w:sz w:val="44"/>
          <w:szCs w:val="36"/>
          <w:lang w:val="en-US" w:eastAsia="zh-CN"/>
        </w:rPr>
        <w:t>查重论文管理</w:t>
      </w:r>
    </w:p>
    <w:p w14:paraId="56C06A5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1.学生端上传查重论文:</w:t>
      </w:r>
    </w:p>
    <w:p w14:paraId="6BC51CB7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菜单位置:学位-上传检测论文</w:t>
      </w:r>
    </w:p>
    <w:p w14:paraId="255FA1A5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新增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8CA604E">
      <w:r>
        <w:drawing>
          <wp:inline distT="0" distB="0" distL="114300" distR="114300">
            <wp:extent cx="5265420" cy="2640965"/>
            <wp:effectExtent l="0" t="0" r="7620" b="10795"/>
            <wp:docPr id="10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4085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&lt;2&gt;.进入上传论文的页面，填写论文的相关信息,上传查重论文</w:t>
      </w:r>
    </w:p>
    <w:p w14:paraId="0947907B">
      <w:r>
        <w:drawing>
          <wp:inline distT="0" distB="0" distL="114300" distR="114300">
            <wp:extent cx="5271135" cy="2835910"/>
            <wp:effectExtent l="0" t="0" r="1905" b="13970"/>
            <wp:docPr id="1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19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&lt;3&gt;.学生端可以查看论文查重的结果：</w:t>
      </w:r>
    </w:p>
    <w:p w14:paraId="342AC9C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菜单位置：学位-论文查重</w:t>
      </w:r>
    </w:p>
    <w:p w14:paraId="1A7F32C1">
      <w:pPr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69230" cy="1409700"/>
            <wp:effectExtent l="0" t="0" r="3810" b="7620"/>
            <wp:docPr id="1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7C32"/>
    <w:p w14:paraId="34D2A494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2导师审核查重论文信息：</w:t>
      </w:r>
    </w:p>
    <w:p w14:paraId="55F12FA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菜单位置:学位-查重论文审核</w:t>
      </w:r>
    </w:p>
    <w:p w14:paraId="03668BF2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上传论文审核 按钮,进入审核页面</w:t>
      </w:r>
    </w:p>
    <w:p w14:paraId="40EA8C66"/>
    <w:p w14:paraId="3E7A262D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  <w:r>
        <w:drawing>
          <wp:inline distT="0" distB="0" distL="114300" distR="114300">
            <wp:extent cx="5268595" cy="161988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D1FCC"/>
    <w:p w14:paraId="2F8D7D48">
      <w:r>
        <w:rPr>
          <w:rFonts w:hint="eastAsia"/>
          <w:lang w:val="en-US" w:eastAsia="zh-CN"/>
        </w:rPr>
        <w:t>&lt;3&gt;.点击批量下载论文的按钮,可以选择下载学生上传的论文</w:t>
      </w:r>
    </w:p>
    <w:p w14:paraId="4E67444F"/>
    <w:p w14:paraId="2CF3F2D6"/>
    <w:p w14:paraId="02214086">
      <w:pPr>
        <w:rPr>
          <w:rFonts w:hint="eastAsia"/>
          <w:lang w:val="en-US" w:eastAsia="zh-CN"/>
        </w:rPr>
      </w:pPr>
    </w:p>
    <w:p w14:paraId="256CACC2">
      <w:pPr>
        <w:pStyle w:val="3"/>
        <w:numPr>
          <w:numId w:val="0"/>
        </w:numPr>
        <w:bidi w:val="0"/>
        <w:jc w:val="both"/>
        <w:rPr>
          <w:rFonts w:hint="eastAsia"/>
          <w:color w:val="FF0000"/>
          <w:sz w:val="48"/>
          <w:szCs w:val="40"/>
          <w:lang w:val="en-US" w:eastAsia="zh-CN"/>
        </w:rPr>
      </w:pPr>
    </w:p>
    <w:p w14:paraId="145FF58A">
      <w:pPr>
        <w:pStyle w:val="3"/>
        <w:numPr>
          <w:numId w:val="0"/>
        </w:numPr>
        <w:bidi w:val="0"/>
        <w:jc w:val="center"/>
        <w:rPr>
          <w:rFonts w:hint="eastAsia"/>
          <w:color w:val="FF0000"/>
          <w:sz w:val="48"/>
          <w:szCs w:val="40"/>
          <w:lang w:val="en-US" w:eastAsia="zh-CN"/>
        </w:rPr>
      </w:pPr>
      <w:r>
        <w:rPr>
          <w:rFonts w:hint="eastAsia"/>
          <w:color w:val="FF0000"/>
          <w:sz w:val="48"/>
          <w:szCs w:val="40"/>
          <w:lang w:val="en-US" w:eastAsia="zh-CN"/>
        </w:rPr>
        <w:t>盲审抽中学生上传论文管理</w:t>
      </w:r>
    </w:p>
    <w:p w14:paraId="09BD16B4">
      <w:pPr>
        <w:pStyle w:val="5"/>
        <w:spacing w:before="293" w:line="187" w:lineRule="auto"/>
        <w:ind w:left="204"/>
      </w:pPr>
      <w:r>
        <w:rPr>
          <w:color w:val="262626"/>
          <w:spacing w:val="4"/>
          <w:position w:val="3"/>
          <w:sz w:val="11"/>
          <w:szCs w:val="11"/>
        </w:rPr>
        <w:t xml:space="preserve">●    </w:t>
      </w:r>
      <w:r>
        <w:rPr>
          <w:color w:val="262626"/>
          <w:spacing w:val="4"/>
        </w:rPr>
        <w:t>登录研究生管理系统：</w:t>
      </w:r>
      <w:r>
        <w:rPr>
          <w:color w:val="262626"/>
          <w:spacing w:val="-35"/>
        </w:rPr>
        <w:t xml:space="preserve"> </w:t>
      </w:r>
      <w:r>
        <w:rPr>
          <w:color w:val="262626"/>
          <w:spacing w:val="4"/>
        </w:rPr>
        <w:t>学生通过校内统一身份认证系统，</w:t>
      </w:r>
      <w:r>
        <w:rPr>
          <w:color w:val="262626"/>
          <w:spacing w:val="-43"/>
        </w:rPr>
        <w:t xml:space="preserve"> </w:t>
      </w:r>
      <w:r>
        <w:rPr>
          <w:color w:val="262626"/>
          <w:spacing w:val="4"/>
        </w:rPr>
        <w:t>登录研究生管理系统。</w:t>
      </w:r>
    </w:p>
    <w:p w14:paraId="50BCB873">
      <w:pPr>
        <w:pStyle w:val="5"/>
        <w:spacing w:before="155" w:line="187" w:lineRule="auto"/>
        <w:ind w:left="204"/>
      </w:pPr>
      <w:r>
        <w:rPr>
          <w:color w:val="262626"/>
          <w:spacing w:val="8"/>
          <w:position w:val="3"/>
          <w:sz w:val="11"/>
          <w:szCs w:val="11"/>
        </w:rPr>
        <w:t xml:space="preserve">●    </w:t>
      </w:r>
      <w:r>
        <w:rPr>
          <w:color w:val="262626"/>
          <w:spacing w:val="8"/>
        </w:rPr>
        <w:t>确认菜单位置：我的学位</w:t>
      </w:r>
      <w:r>
        <w:rPr>
          <w:color w:val="262626"/>
          <w:spacing w:val="21"/>
          <w:w w:val="101"/>
        </w:rPr>
        <w:t xml:space="preserve"> </w:t>
      </w:r>
      <w:r>
        <w:rPr>
          <w:rFonts w:ascii="Arial" w:hAnsi="Arial" w:eastAsia="Arial" w:cs="Arial"/>
          <w:color w:val="262626"/>
          <w:spacing w:val="8"/>
        </w:rPr>
        <w:t>-&gt;</w:t>
      </w:r>
      <w:r>
        <w:rPr>
          <w:rFonts w:ascii="Arial" w:hAnsi="Arial" w:eastAsia="Arial" w:cs="Arial"/>
          <w:color w:val="262626"/>
          <w:spacing w:val="22"/>
        </w:rPr>
        <w:t xml:space="preserve"> </w:t>
      </w:r>
      <w:r>
        <w:rPr>
          <w:color w:val="262626"/>
          <w:spacing w:val="8"/>
        </w:rPr>
        <w:t>外审论</w:t>
      </w:r>
      <w:r>
        <w:rPr>
          <w:color w:val="262626"/>
          <w:spacing w:val="7"/>
        </w:rPr>
        <w:t>文</w:t>
      </w:r>
      <w:r>
        <w:rPr>
          <w:color w:val="262626"/>
          <w:spacing w:val="29"/>
          <w:w w:val="101"/>
        </w:rPr>
        <w:t xml:space="preserve"> </w:t>
      </w:r>
      <w:r>
        <w:rPr>
          <w:rFonts w:ascii="Arial" w:hAnsi="Arial" w:eastAsia="Arial" w:cs="Arial"/>
          <w:color w:val="262626"/>
          <w:spacing w:val="7"/>
        </w:rPr>
        <w:t>-&gt;</w:t>
      </w:r>
      <w:r>
        <w:rPr>
          <w:rFonts w:ascii="Arial" w:hAnsi="Arial" w:eastAsia="Arial" w:cs="Arial"/>
          <w:color w:val="262626"/>
          <w:spacing w:val="26"/>
        </w:rPr>
        <w:t xml:space="preserve"> </w:t>
      </w:r>
      <w:r>
        <w:rPr>
          <w:color w:val="262626"/>
          <w:spacing w:val="7"/>
        </w:rPr>
        <w:t>上传外审论文</w:t>
      </w:r>
    </w:p>
    <w:p w14:paraId="173A4993">
      <w:pPr>
        <w:pStyle w:val="5"/>
        <w:spacing w:before="155" w:line="187" w:lineRule="auto"/>
        <w:ind w:left="204"/>
      </w:pPr>
      <w:r>
        <w:rPr>
          <w:color w:val="262626"/>
          <w:spacing w:val="1"/>
          <w:position w:val="3"/>
          <w:sz w:val="11"/>
          <w:szCs w:val="11"/>
        </w:rPr>
        <w:t xml:space="preserve">●    </w:t>
      </w:r>
      <w:r>
        <w:rPr>
          <w:color w:val="262626"/>
          <w:spacing w:val="1"/>
        </w:rPr>
        <w:t>点击页面</w:t>
      </w:r>
      <w:r>
        <w:rPr>
          <w:color w:val="262626"/>
          <w:spacing w:val="-11"/>
        </w:rPr>
        <w:t xml:space="preserve"> </w:t>
      </w:r>
      <w:r>
        <w:rPr>
          <w:color w:val="262626"/>
          <w:spacing w:val="1"/>
        </w:rPr>
        <w:t>【新增】</w:t>
      </w:r>
      <w:r>
        <w:rPr>
          <w:color w:val="262626"/>
          <w:spacing w:val="-34"/>
        </w:rPr>
        <w:t xml:space="preserve"> </w:t>
      </w:r>
      <w:r>
        <w:rPr>
          <w:color w:val="262626"/>
          <w:spacing w:val="1"/>
        </w:rPr>
        <w:t>按钮进入上传页面</w:t>
      </w:r>
      <w:r>
        <w:rPr>
          <w:color w:val="262626"/>
          <w:spacing w:val="-26"/>
        </w:rPr>
        <w:t xml:space="preserve"> </w:t>
      </w:r>
      <w:r>
        <w:rPr>
          <w:color w:val="262626"/>
          <w:spacing w:val="1"/>
        </w:rPr>
        <w:t>。如下图所示：</w:t>
      </w:r>
    </w:p>
    <w:p w14:paraId="40FFB946">
      <w:pPr>
        <w:spacing w:before="133" w:line="5475" w:lineRule="exact"/>
        <w:ind w:firstLine="15"/>
        <w:rPr>
          <w:rFonts w:ascii="Arial"/>
          <w:sz w:val="21"/>
        </w:rPr>
      </w:pPr>
      <w:r>
        <w:rPr>
          <w:position w:val="-109"/>
        </w:rPr>
        <w:drawing>
          <wp:inline distT="0" distB="0" distL="0" distR="0">
            <wp:extent cx="6534150" cy="3476625"/>
            <wp:effectExtent l="0" t="0" r="0" b="9525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89D7A">
      <w:pPr>
        <w:pStyle w:val="5"/>
        <w:spacing w:before="95" w:line="187" w:lineRule="auto"/>
        <w:ind w:left="7"/>
      </w:pPr>
      <w:r>
        <w:rPr>
          <w:color w:val="262626"/>
          <w:spacing w:val="2"/>
        </w:rPr>
        <w:t>根据页面要求内容，</w:t>
      </w:r>
      <w:r>
        <w:rPr>
          <w:color w:val="262626"/>
          <w:spacing w:val="-37"/>
        </w:rPr>
        <w:t xml:space="preserve"> </w:t>
      </w:r>
      <w:r>
        <w:rPr>
          <w:color w:val="262626"/>
          <w:spacing w:val="2"/>
        </w:rPr>
        <w:t>填写即可：</w:t>
      </w:r>
    </w:p>
    <w:p w14:paraId="7384CCF5">
      <w:pPr>
        <w:pStyle w:val="5"/>
        <w:spacing w:before="202" w:line="256" w:lineRule="auto"/>
        <w:ind w:left="459" w:right="225" w:hanging="268"/>
      </w:pPr>
      <w:r>
        <w:rPr>
          <w:rFonts w:ascii="Arial" w:hAnsi="Arial" w:eastAsia="Arial" w:cs="Arial"/>
          <w:color w:val="262626"/>
          <w:spacing w:val="1"/>
        </w:rPr>
        <w:t>1.</w:t>
      </w:r>
      <w:r>
        <w:rPr>
          <w:rFonts w:ascii="Arial" w:hAnsi="Arial" w:eastAsia="Arial" w:cs="Arial"/>
          <w:color w:val="262626"/>
          <w:spacing w:val="36"/>
          <w:w w:val="101"/>
        </w:rPr>
        <w:t xml:space="preserve"> </w:t>
      </w:r>
      <w:r>
        <w:rPr>
          <w:color w:val="262626"/>
          <w:spacing w:val="1"/>
        </w:rPr>
        <w:t>所上传论文应为学位论文</w:t>
      </w:r>
      <w:r>
        <w:rPr>
          <w:color w:val="262626"/>
          <w:spacing w:val="-30"/>
        </w:rPr>
        <w:t xml:space="preserve"> </w:t>
      </w:r>
      <w:r>
        <w:rPr>
          <w:color w:val="262626"/>
          <w:spacing w:val="1"/>
        </w:rPr>
        <w:t>。根据匿名要求，</w:t>
      </w:r>
      <w:r>
        <w:rPr>
          <w:color w:val="262626"/>
          <w:spacing w:val="-44"/>
        </w:rPr>
        <w:t xml:space="preserve"> </w:t>
      </w:r>
      <w:r>
        <w:rPr>
          <w:color w:val="262626"/>
          <w:spacing w:val="1"/>
        </w:rPr>
        <w:t>确定已删除文中所涉学生个人</w:t>
      </w:r>
      <w:r>
        <w:rPr>
          <w:color w:val="262626"/>
          <w:spacing w:val="-29"/>
        </w:rPr>
        <w:t xml:space="preserve"> </w:t>
      </w:r>
      <w:r>
        <w:rPr>
          <w:color w:val="262626"/>
          <w:spacing w:val="1"/>
        </w:rPr>
        <w:t>、指导教</w:t>
      </w:r>
      <w:r>
        <w:rPr>
          <w:color w:val="262626"/>
        </w:rPr>
        <w:t>师（</w:t>
      </w:r>
      <w:r>
        <w:rPr>
          <w:color w:val="262626"/>
          <w:spacing w:val="-35"/>
        </w:rPr>
        <w:t xml:space="preserve"> </w:t>
      </w:r>
      <w:r>
        <w:rPr>
          <w:color w:val="262626"/>
        </w:rPr>
        <w:t>如标题页、</w:t>
      </w:r>
      <w:r>
        <w:rPr>
          <w:color w:val="262626"/>
          <w:spacing w:val="-1"/>
        </w:rPr>
        <w:t>致谢等）</w:t>
      </w:r>
      <w:r>
        <w:rPr>
          <w:color w:val="262626"/>
          <w:spacing w:val="-39"/>
        </w:rPr>
        <w:t xml:space="preserve"> </w:t>
      </w:r>
      <w:r>
        <w:rPr>
          <w:color w:val="262626"/>
          <w:spacing w:val="-1"/>
        </w:rPr>
        <w:t>。</w:t>
      </w:r>
    </w:p>
    <w:p w14:paraId="2F7E0B0C">
      <w:pPr>
        <w:pStyle w:val="5"/>
        <w:spacing w:before="34" w:line="187" w:lineRule="auto"/>
        <w:ind w:left="177"/>
      </w:pPr>
      <w:r>
        <w:rPr>
          <w:rFonts w:ascii="Arial" w:hAnsi="Arial" w:eastAsia="Arial" w:cs="Arial"/>
          <w:color w:val="262626"/>
          <w:spacing w:val="3"/>
        </w:rPr>
        <w:t>2.</w:t>
      </w:r>
      <w:r>
        <w:rPr>
          <w:rFonts w:ascii="Arial" w:hAnsi="Arial" w:eastAsia="Arial" w:cs="Arial"/>
          <w:color w:val="262626"/>
          <w:spacing w:val="63"/>
          <w:w w:val="101"/>
        </w:rPr>
        <w:t xml:space="preserve"> </w:t>
      </w:r>
      <w:r>
        <w:rPr>
          <w:color w:val="262626"/>
          <w:spacing w:val="3"/>
        </w:rPr>
        <w:t>学生对填写信息及所上传论文的真实性与确定性负责。</w:t>
      </w:r>
    </w:p>
    <w:p w14:paraId="3DE5D04A">
      <w:pPr>
        <w:pStyle w:val="5"/>
        <w:spacing w:before="156" w:line="182" w:lineRule="auto"/>
        <w:ind w:left="178"/>
      </w:pPr>
      <w:r>
        <w:rPr>
          <w:rFonts w:ascii="Arial" w:hAnsi="Arial" w:eastAsia="Arial" w:cs="Arial"/>
          <w:color w:val="262626"/>
          <w:spacing w:val="3"/>
        </w:rPr>
        <w:t>3.</w:t>
      </w:r>
      <w:r>
        <w:rPr>
          <w:rFonts w:ascii="Arial" w:hAnsi="Arial" w:eastAsia="Arial" w:cs="Arial"/>
          <w:color w:val="262626"/>
          <w:spacing w:val="40"/>
          <w:w w:val="101"/>
        </w:rPr>
        <w:t xml:space="preserve"> </w:t>
      </w:r>
      <w:r>
        <w:rPr>
          <w:color w:val="262626"/>
          <w:spacing w:val="3"/>
        </w:rPr>
        <w:t>拟送审二级学科（领域）</w:t>
      </w:r>
      <w:r>
        <w:rPr>
          <w:color w:val="262626"/>
          <w:spacing w:val="-40"/>
        </w:rPr>
        <w:t xml:space="preserve"> </w:t>
      </w:r>
      <w:r>
        <w:rPr>
          <w:color w:val="262626"/>
          <w:spacing w:val="3"/>
        </w:rPr>
        <w:t>选择的内容仅用于遴选外审专家。</w:t>
      </w:r>
    </w:p>
    <w:p w14:paraId="5AA62719">
      <w:pPr>
        <w:pStyle w:val="5"/>
        <w:spacing w:before="163" w:line="186" w:lineRule="auto"/>
        <w:ind w:left="178"/>
      </w:pPr>
      <w:r>
        <w:rPr>
          <w:rFonts w:ascii="Arial" w:hAnsi="Arial" w:eastAsia="Arial" w:cs="Arial"/>
          <w:color w:val="262626"/>
          <w:spacing w:val="3"/>
        </w:rPr>
        <w:t>4.</w:t>
      </w:r>
      <w:r>
        <w:rPr>
          <w:rFonts w:ascii="Arial" w:hAnsi="Arial" w:eastAsia="Arial" w:cs="Arial"/>
          <w:color w:val="262626"/>
          <w:spacing w:val="42"/>
        </w:rPr>
        <w:t xml:space="preserve"> </w:t>
      </w:r>
      <w:r>
        <w:rPr>
          <w:color w:val="262626"/>
          <w:spacing w:val="3"/>
        </w:rPr>
        <w:t>创新点内容规则：硕士必填一个创新点</w:t>
      </w:r>
      <w:r>
        <w:rPr>
          <w:color w:val="262626"/>
          <w:spacing w:val="-37"/>
        </w:rPr>
        <w:t xml:space="preserve"> </w:t>
      </w:r>
      <w:r>
        <w:rPr>
          <w:color w:val="262626"/>
          <w:spacing w:val="3"/>
        </w:rPr>
        <w:t>、博士必填三个创新点。</w:t>
      </w:r>
    </w:p>
    <w:p w14:paraId="48A30CFD">
      <w:pPr>
        <w:pStyle w:val="5"/>
        <w:spacing w:before="159" w:line="254" w:lineRule="auto"/>
        <w:ind w:left="462" w:right="195" w:hanging="282"/>
      </w:pPr>
      <w:r>
        <w:rPr>
          <w:rFonts w:ascii="Arial" w:hAnsi="Arial" w:eastAsia="Arial" w:cs="Arial"/>
          <w:color w:val="262626"/>
          <w:spacing w:val="1"/>
        </w:rPr>
        <w:t>5.</w:t>
      </w:r>
      <w:r>
        <w:rPr>
          <w:rFonts w:ascii="Arial" w:hAnsi="Arial" w:eastAsia="Arial" w:cs="Arial"/>
          <w:color w:val="262626"/>
          <w:spacing w:val="62"/>
          <w:w w:val="101"/>
        </w:rPr>
        <w:t xml:space="preserve"> </w:t>
      </w:r>
      <w:r>
        <w:rPr>
          <w:color w:val="262626"/>
          <w:spacing w:val="1"/>
        </w:rPr>
        <w:t>学生基本信息必填：移动电话</w:t>
      </w:r>
      <w:r>
        <w:rPr>
          <w:color w:val="262626"/>
          <w:spacing w:val="-37"/>
        </w:rPr>
        <w:t xml:space="preserve"> </w:t>
      </w:r>
      <w:r>
        <w:rPr>
          <w:color w:val="262626"/>
          <w:spacing w:val="1"/>
        </w:rPr>
        <w:t>、电子信箱</w:t>
      </w:r>
      <w:r>
        <w:rPr>
          <w:color w:val="262626"/>
          <w:spacing w:val="-36"/>
        </w:rPr>
        <w:t xml:space="preserve"> </w:t>
      </w:r>
      <w:r>
        <w:rPr>
          <w:color w:val="262626"/>
          <w:spacing w:val="1"/>
        </w:rPr>
        <w:t>、证件类型</w:t>
      </w:r>
      <w:r>
        <w:rPr>
          <w:color w:val="262626"/>
          <w:spacing w:val="-37"/>
        </w:rPr>
        <w:t xml:space="preserve"> </w:t>
      </w:r>
      <w:r>
        <w:rPr>
          <w:color w:val="262626"/>
          <w:spacing w:val="1"/>
        </w:rPr>
        <w:t>、证件号码，</w:t>
      </w:r>
      <w:r>
        <w:rPr>
          <w:color w:val="262626"/>
          <w:spacing w:val="-41"/>
        </w:rPr>
        <w:t xml:space="preserve"> </w:t>
      </w:r>
      <w:r>
        <w:rPr>
          <w:color w:val="262626"/>
          <w:spacing w:val="1"/>
        </w:rPr>
        <w:t>如有缺失，</w:t>
      </w:r>
      <w:r>
        <w:rPr>
          <w:color w:val="262626"/>
          <w:spacing w:val="-43"/>
        </w:rPr>
        <w:t xml:space="preserve"> </w:t>
      </w:r>
      <w:r>
        <w:rPr>
          <w:color w:val="262626"/>
          <w:spacing w:val="1"/>
        </w:rPr>
        <w:t>请到个人信息完善菜单中补充。</w:t>
      </w:r>
    </w:p>
    <w:p w14:paraId="3A32401F">
      <w:pPr>
        <w:rPr>
          <w:rFonts w:hint="eastAsia"/>
          <w:color w:val="FF0000"/>
          <w:sz w:val="48"/>
          <w:szCs w:val="40"/>
          <w:lang w:val="en-US" w:eastAsia="zh-CN"/>
        </w:rPr>
      </w:pPr>
    </w:p>
    <w:p w14:paraId="4FFA394E">
      <w:pPr>
        <w:rPr>
          <w:rFonts w:hint="eastAsia"/>
          <w:color w:val="FF0000"/>
          <w:sz w:val="48"/>
          <w:szCs w:val="40"/>
          <w:lang w:val="en-US" w:eastAsia="zh-CN"/>
        </w:rPr>
      </w:pPr>
      <w:bookmarkStart w:id="0" w:name="_GoBack"/>
      <w:bookmarkEnd w:id="0"/>
    </w:p>
    <w:p w14:paraId="4C138351">
      <w:pPr>
        <w:pStyle w:val="3"/>
        <w:numPr>
          <w:ilvl w:val="0"/>
          <w:numId w:val="0"/>
        </w:numPr>
        <w:bidi w:val="0"/>
        <w:jc w:val="center"/>
        <w:rPr>
          <w:rFonts w:hint="default"/>
          <w:color w:val="FF0000"/>
          <w:sz w:val="48"/>
          <w:szCs w:val="40"/>
          <w:lang w:val="en-US" w:eastAsia="zh-CN"/>
        </w:rPr>
      </w:pPr>
      <w:r>
        <w:rPr>
          <w:rFonts w:hint="eastAsia"/>
          <w:color w:val="FF0000"/>
          <w:sz w:val="48"/>
          <w:szCs w:val="40"/>
          <w:lang w:val="en-US" w:eastAsia="zh-CN"/>
        </w:rPr>
        <w:t>学生上传评阅论文管理（不管是否参加盲审都需要上传）</w:t>
      </w:r>
    </w:p>
    <w:p w14:paraId="63704E6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1.学生上传评阅论文:</w:t>
      </w:r>
    </w:p>
    <w:p w14:paraId="369DAF5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菜单位置:学位-送审论文上传</w:t>
      </w:r>
    </w:p>
    <w:p w14:paraId="50053104"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送审论文上传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5BB2834"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drawing>
          <wp:inline distT="0" distB="0" distL="114300" distR="114300">
            <wp:extent cx="5264785" cy="2328545"/>
            <wp:effectExtent l="0" t="0" r="8255" b="3175"/>
            <wp:docPr id="10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1905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A17DEE"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&lt;2&gt;.进入上传送审论文的页面,页面中论文信息不需要再次填写,上传论文即可</w:t>
      </w:r>
    </w:p>
    <w:p w14:paraId="00C1E97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&lt;3&gt;.学生查看评阅结果</w:t>
      </w:r>
    </w:p>
    <w:p w14:paraId="1C30C66A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菜单位置:学位-查看评阅结果</w:t>
      </w:r>
    </w:p>
    <w:p w14:paraId="11B2EB3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005965"/>
            <wp:effectExtent l="0" t="0" r="12700" b="571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416B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2.导师审核送审论文信息：</w:t>
      </w:r>
    </w:p>
    <w:p w14:paraId="032B94D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菜单位置:学位-送审论文审核</w:t>
      </w:r>
    </w:p>
    <w:p w14:paraId="0DF773D1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送审论文审核 按钮,进入审核页面</w:t>
      </w:r>
    </w:p>
    <w:p w14:paraId="43F952B0">
      <w:r>
        <w:drawing>
          <wp:inline distT="0" distB="0" distL="114300" distR="114300">
            <wp:extent cx="5264785" cy="1934845"/>
            <wp:effectExtent l="0" t="0" r="8255" b="63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6A7DA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</w:p>
    <w:p w14:paraId="3B3765E7"/>
    <w:p w14:paraId="18408DF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&lt;3&gt;.下载论文的按钮,可以选择下载学生上传的论文,选择下载文件的命名方式</w:t>
      </w:r>
    </w:p>
    <w:p w14:paraId="4403573A">
      <w:r>
        <w:drawing>
          <wp:inline distT="0" distB="0" distL="114300" distR="114300">
            <wp:extent cx="5266055" cy="2157730"/>
            <wp:effectExtent l="0" t="0" r="6985" b="6350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15D19"/>
    <w:p w14:paraId="029037E4">
      <w:pPr>
        <w:numPr>
          <w:ilvl w:val="0"/>
          <w:numId w:val="0"/>
        </w:numPr>
        <w:ind w:leftChars="0"/>
      </w:pPr>
    </w:p>
    <w:p w14:paraId="1EB89FAD">
      <w:pPr>
        <w:pStyle w:val="3"/>
        <w:numPr>
          <w:numId w:val="0"/>
        </w:numPr>
        <w:bidi w:val="0"/>
        <w:jc w:val="center"/>
        <w:rPr>
          <w:rFonts w:hint="eastAsia"/>
          <w:b/>
          <w:bCs/>
          <w:color w:val="FF0000"/>
          <w:sz w:val="40"/>
          <w:szCs w:val="40"/>
          <w:lang w:val="en-US" w:eastAsia="zh-CN"/>
        </w:rPr>
      </w:pPr>
      <w:r>
        <w:rPr>
          <w:rFonts w:hint="eastAsia"/>
          <w:color w:val="FF0000"/>
          <w:sz w:val="44"/>
          <w:szCs w:val="36"/>
          <w:lang w:val="en-US" w:eastAsia="zh-CN"/>
        </w:rPr>
        <w:t>答辩论文管理</w:t>
      </w:r>
    </w:p>
    <w:p w14:paraId="538F92E8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学生上传答辩信息:</w:t>
      </w:r>
    </w:p>
    <w:p w14:paraId="0AD4A11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菜单位置:学位-答辩信息填报</w:t>
      </w:r>
    </w:p>
    <w:p w14:paraId="025D6643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新增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，填写相关信息后，点击保存即可，如需调整，点击修改按钮直接调整即可</w:t>
      </w:r>
    </w:p>
    <w:p w14:paraId="333E3FEF">
      <w:pPr>
        <w:rPr>
          <w:rFonts w:hint="default"/>
          <w:b w:val="0"/>
          <w:bCs w:val="0"/>
          <w:lang w:val="en-US" w:eastAsia="zh-CN"/>
        </w:rPr>
      </w:pPr>
      <w:r>
        <w:drawing>
          <wp:inline distT="0" distB="0" distL="114300" distR="114300">
            <wp:extent cx="5273675" cy="1702435"/>
            <wp:effectExtent l="0" t="0" r="14605" b="4445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4A08">
      <w:r>
        <w:drawing>
          <wp:inline distT="0" distB="0" distL="114300" distR="114300">
            <wp:extent cx="5270500" cy="2623820"/>
            <wp:effectExtent l="0" t="0" r="2540" b="12700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CFA96">
      <w:pPr>
        <w:rPr>
          <w:rFonts w:hint="default"/>
          <w:lang w:val="en-US" w:eastAsia="zh-CN"/>
        </w:rPr>
      </w:pPr>
    </w:p>
    <w:p w14:paraId="53627EDF"/>
    <w:p w14:paraId="053E1E4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CC0B0F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1002940">
      <w:pPr>
        <w:pStyle w:val="3"/>
        <w:numPr>
          <w:numId w:val="0"/>
        </w:numPr>
        <w:bidi w:val="0"/>
        <w:jc w:val="center"/>
        <w:rPr>
          <w:rFonts w:hint="eastAsia"/>
          <w:b/>
          <w:bCs/>
          <w:color w:val="FF0000"/>
          <w:sz w:val="36"/>
          <w:szCs w:val="36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存档论文管理</w:t>
      </w:r>
    </w:p>
    <w:p w14:paraId="6CC17DD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1.学生上传存档论文：</w:t>
      </w:r>
    </w:p>
    <w:p w14:paraId="475130F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菜单位置:学位-存档论文上传</w:t>
      </w:r>
    </w:p>
    <w:p w14:paraId="2477BE4D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存档论文上传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2F0A0D09">
      <w:r>
        <w:drawing>
          <wp:inline distT="0" distB="0" distL="114300" distR="114300">
            <wp:extent cx="5268595" cy="1494790"/>
            <wp:effectExtent l="0" t="0" r="4445" b="13970"/>
            <wp:docPr id="10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1FEE2">
      <w:r>
        <w:rPr>
          <w:rFonts w:hint="eastAsia"/>
          <w:lang w:val="en-US" w:eastAsia="zh-CN"/>
        </w:rPr>
        <w:t>&lt;2&gt;.进入上传论文的页面(</w:t>
      </w:r>
      <w:r>
        <w:rPr>
          <w:rFonts w:hint="eastAsia"/>
          <w:color w:val="FF0000"/>
          <w:lang w:val="en-US" w:eastAsia="zh-CN"/>
        </w:rPr>
        <w:t>上传时间是指在这个时间段能才能上传</w:t>
      </w:r>
      <w:r>
        <w:rPr>
          <w:rFonts w:hint="eastAsia"/>
          <w:lang w:val="en-US" w:eastAsia="zh-CN"/>
        </w:rPr>
        <w:t>),填写论文的相关信息,上传存档论</w:t>
      </w:r>
    </w:p>
    <w:p w14:paraId="1509E37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2.导师审核存档论文信息：</w:t>
      </w:r>
    </w:p>
    <w:p w14:paraId="4D129BF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菜单位置:学位-存档论文审核</w:t>
      </w:r>
    </w:p>
    <w:p w14:paraId="4F60386A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存档论文审核 按钮,进入审核页面，进行审核记</w:t>
      </w:r>
    </w:p>
    <w:p w14:paraId="7626B1A6">
      <w:r>
        <w:drawing>
          <wp:inline distT="0" distB="0" distL="114300" distR="114300">
            <wp:extent cx="5269865" cy="1594485"/>
            <wp:effectExtent l="0" t="0" r="3175" b="5715"/>
            <wp:docPr id="2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50AFA"/>
    <w:p w14:paraId="1EB61811">
      <w:pPr>
        <w:pStyle w:val="3"/>
        <w:numPr>
          <w:numId w:val="0"/>
        </w:numPr>
        <w:bidi w:val="0"/>
        <w:jc w:val="center"/>
        <w:rPr>
          <w:rFonts w:hint="eastAsia"/>
          <w:color w:val="FF0000"/>
          <w:sz w:val="40"/>
          <w:szCs w:val="32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授予学位信息登记</w:t>
      </w:r>
    </w:p>
    <w:p w14:paraId="07F9B124">
      <w:pPr>
        <w:pStyle w:val="3"/>
        <w:numPr>
          <w:numId w:val="0"/>
        </w:numPr>
        <w:bidi w:val="0"/>
        <w:jc w:val="center"/>
        <w:rPr>
          <w:rFonts w:hint="default"/>
          <w:b/>
          <w:bCs/>
          <w:color w:val="FF0000"/>
          <w:sz w:val="36"/>
          <w:szCs w:val="36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（保证已经拍了采集照片，该信息是上报给学信网的认证信息，不能填错，不然无法做毕业证）</w:t>
      </w:r>
    </w:p>
    <w:p w14:paraId="43B8A06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1.学生授予学位信息登记：</w:t>
      </w:r>
    </w:p>
    <w:p w14:paraId="609BB90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菜单位置:学位-授予学位信息登记</w:t>
      </w:r>
    </w:p>
    <w:p w14:paraId="096482F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授予学位信息登记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按钮,补充学位信息</w:t>
      </w:r>
    </w:p>
    <w:p w14:paraId="240AFC63">
      <w:r>
        <w:drawing>
          <wp:inline distT="0" distB="0" distL="114300" distR="114300">
            <wp:extent cx="5269230" cy="2290445"/>
            <wp:effectExtent l="0" t="0" r="3810" b="10795"/>
            <wp:docPr id="11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977AF"/>
    <w:p w14:paraId="6B0CFBE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MjMwYTU1ZjRlMDFmMmNlYmIyNjZhNTg0ZDczMGQifQ=="/>
  </w:docVars>
  <w:rsids>
    <w:rsidRoot w:val="00000000"/>
    <w:rsid w:val="012908F1"/>
    <w:rsid w:val="013F5F4B"/>
    <w:rsid w:val="019F5C94"/>
    <w:rsid w:val="01E839C3"/>
    <w:rsid w:val="033E2337"/>
    <w:rsid w:val="03C60DBD"/>
    <w:rsid w:val="05501AB2"/>
    <w:rsid w:val="07112AFB"/>
    <w:rsid w:val="07A721DD"/>
    <w:rsid w:val="07E81541"/>
    <w:rsid w:val="09951760"/>
    <w:rsid w:val="0A302103"/>
    <w:rsid w:val="0AA67915"/>
    <w:rsid w:val="0B494C76"/>
    <w:rsid w:val="0BCB44E0"/>
    <w:rsid w:val="0DAC160D"/>
    <w:rsid w:val="0DE4292E"/>
    <w:rsid w:val="0E1755C0"/>
    <w:rsid w:val="0E3B1D7A"/>
    <w:rsid w:val="0E9B052A"/>
    <w:rsid w:val="0F596FC2"/>
    <w:rsid w:val="101D6A1A"/>
    <w:rsid w:val="10C41390"/>
    <w:rsid w:val="10D36392"/>
    <w:rsid w:val="11DF149C"/>
    <w:rsid w:val="12260DF7"/>
    <w:rsid w:val="126C4005"/>
    <w:rsid w:val="12871A3B"/>
    <w:rsid w:val="12CF1C17"/>
    <w:rsid w:val="12E15BB3"/>
    <w:rsid w:val="137E3ECB"/>
    <w:rsid w:val="15345E2E"/>
    <w:rsid w:val="15DA17DA"/>
    <w:rsid w:val="164A76FC"/>
    <w:rsid w:val="17D9303F"/>
    <w:rsid w:val="192C0D19"/>
    <w:rsid w:val="1A2762AC"/>
    <w:rsid w:val="1A360ED4"/>
    <w:rsid w:val="1ACC398D"/>
    <w:rsid w:val="1B9D298B"/>
    <w:rsid w:val="1CFF6F15"/>
    <w:rsid w:val="1DB80B97"/>
    <w:rsid w:val="1EA43097"/>
    <w:rsid w:val="1ECE441A"/>
    <w:rsid w:val="20D40606"/>
    <w:rsid w:val="211B5D54"/>
    <w:rsid w:val="220C28FE"/>
    <w:rsid w:val="2360503A"/>
    <w:rsid w:val="253D537C"/>
    <w:rsid w:val="253E6CA7"/>
    <w:rsid w:val="25E30968"/>
    <w:rsid w:val="273A622C"/>
    <w:rsid w:val="2878138F"/>
    <w:rsid w:val="298059E5"/>
    <w:rsid w:val="2B85140F"/>
    <w:rsid w:val="2DDE7363"/>
    <w:rsid w:val="2E173FF0"/>
    <w:rsid w:val="2EA75FD1"/>
    <w:rsid w:val="30C87075"/>
    <w:rsid w:val="32E51EB9"/>
    <w:rsid w:val="33E63DA2"/>
    <w:rsid w:val="3455492E"/>
    <w:rsid w:val="347A1056"/>
    <w:rsid w:val="34A43669"/>
    <w:rsid w:val="361F056B"/>
    <w:rsid w:val="366F7BAF"/>
    <w:rsid w:val="37AA34BC"/>
    <w:rsid w:val="3A6F503E"/>
    <w:rsid w:val="3B353A34"/>
    <w:rsid w:val="3C25621A"/>
    <w:rsid w:val="3D412746"/>
    <w:rsid w:val="3D840D2C"/>
    <w:rsid w:val="3E035D88"/>
    <w:rsid w:val="3E29780D"/>
    <w:rsid w:val="3F2F1030"/>
    <w:rsid w:val="3F445D35"/>
    <w:rsid w:val="3FFB25C4"/>
    <w:rsid w:val="41A224B9"/>
    <w:rsid w:val="423E3287"/>
    <w:rsid w:val="431F4C77"/>
    <w:rsid w:val="432209F0"/>
    <w:rsid w:val="43530191"/>
    <w:rsid w:val="43F85066"/>
    <w:rsid w:val="4459279F"/>
    <w:rsid w:val="45581A0E"/>
    <w:rsid w:val="458577E7"/>
    <w:rsid w:val="46CF48BB"/>
    <w:rsid w:val="46FC4661"/>
    <w:rsid w:val="47D225AE"/>
    <w:rsid w:val="48992C52"/>
    <w:rsid w:val="49516930"/>
    <w:rsid w:val="4A182CFF"/>
    <w:rsid w:val="4A7549C1"/>
    <w:rsid w:val="4B4645CE"/>
    <w:rsid w:val="4B550808"/>
    <w:rsid w:val="4BBB36ED"/>
    <w:rsid w:val="4C01309E"/>
    <w:rsid w:val="4CA470F8"/>
    <w:rsid w:val="4D10673A"/>
    <w:rsid w:val="4D2D5EF0"/>
    <w:rsid w:val="4D341D2B"/>
    <w:rsid w:val="4DDC199E"/>
    <w:rsid w:val="4E5D2072"/>
    <w:rsid w:val="4F691EED"/>
    <w:rsid w:val="4FF519F0"/>
    <w:rsid w:val="50884A00"/>
    <w:rsid w:val="508D7E20"/>
    <w:rsid w:val="50D50367"/>
    <w:rsid w:val="510E28DD"/>
    <w:rsid w:val="51326F83"/>
    <w:rsid w:val="54C23570"/>
    <w:rsid w:val="56251ABD"/>
    <w:rsid w:val="576D5806"/>
    <w:rsid w:val="5835716C"/>
    <w:rsid w:val="5AD43A7D"/>
    <w:rsid w:val="5EF93059"/>
    <w:rsid w:val="60337D92"/>
    <w:rsid w:val="62147E6E"/>
    <w:rsid w:val="62531B98"/>
    <w:rsid w:val="63171633"/>
    <w:rsid w:val="639B1F91"/>
    <w:rsid w:val="64441CA8"/>
    <w:rsid w:val="65391CE1"/>
    <w:rsid w:val="66151884"/>
    <w:rsid w:val="67A24FF5"/>
    <w:rsid w:val="68645B99"/>
    <w:rsid w:val="68992C25"/>
    <w:rsid w:val="690D7B88"/>
    <w:rsid w:val="69F00115"/>
    <w:rsid w:val="69F21DB8"/>
    <w:rsid w:val="6A807664"/>
    <w:rsid w:val="6B6A2230"/>
    <w:rsid w:val="6C3E10F7"/>
    <w:rsid w:val="6DCB09BA"/>
    <w:rsid w:val="6F1A7604"/>
    <w:rsid w:val="6F4504DD"/>
    <w:rsid w:val="706764BD"/>
    <w:rsid w:val="71105038"/>
    <w:rsid w:val="74D67C9A"/>
    <w:rsid w:val="7598776C"/>
    <w:rsid w:val="759D1A84"/>
    <w:rsid w:val="78164601"/>
    <w:rsid w:val="78DF2743"/>
    <w:rsid w:val="793F4AED"/>
    <w:rsid w:val="79A55A23"/>
    <w:rsid w:val="79BD7EE0"/>
    <w:rsid w:val="7B212381"/>
    <w:rsid w:val="7C8053FC"/>
    <w:rsid w:val="7CBC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9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character" w:customStyle="1" w:styleId="8">
    <w:name w:val="标题 3 Char"/>
    <w:link w:val="4"/>
    <w:qFormat/>
    <w:uiPriority w:val="0"/>
    <w:rPr>
      <w:b/>
      <w:sz w:val="32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2839</Words>
  <Characters>3070</Characters>
  <Lines>0</Lines>
  <Paragraphs>0</Paragraphs>
  <TotalTime>3</TotalTime>
  <ScaleCrop>false</ScaleCrop>
  <LinksUpToDate>false</LinksUpToDate>
  <CharactersWithSpaces>3107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2021-03-10T03:02:00Z</dcterms:created>
  <dc:creator>康斌</dc:creator>
  <cp:lastModifiedBy>疯狂的南瓜</cp:lastModifiedBy>
  <dcterms:modified xsi:type="dcterms:W3CDTF">2026-04-21T02:22:35Z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4EBBF3B26CAE4D74A29F20762D380501_13</vt:lpwstr>
  </property>
  <property fmtid="{D5CDD505-2E9C-101B-9397-08002B2CF9AE}" pid="4" name="KSOTemplateDocerSaveRecord">
    <vt:lpwstr>eyJoZGlkIjoiODkxM2I3YjQ0YzQ2YjhhNTI5MDg2MDIzYjBlMTViZGQiLCJ1c2VySWQiOiI4NzMxMTEifQ==</vt:lpwstr>
  </property>
</Properties>
</file>